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AC90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32"/>
          <w:szCs w:val="32"/>
        </w:rPr>
      </w:pPr>
      <w:r>
        <w:rPr>
          <w:rStyle w:val="6"/>
          <w:rFonts w:hint="eastAsia" w:ascii="宋体" w:hAnsi="宋体" w:eastAsia="宋体" w:cs="宋体"/>
          <w:b/>
          <w:i w:val="0"/>
          <w:iCs w:val="0"/>
          <w:caps w:val="0"/>
          <w:color w:val="666666"/>
          <w:spacing w:val="0"/>
          <w:sz w:val="32"/>
          <w:szCs w:val="32"/>
          <w:shd w:val="clear" w:fill="FFFFFF"/>
        </w:rPr>
        <w:t>四川汽车职业技术学院202</w:t>
      </w:r>
      <w:r>
        <w:rPr>
          <w:rStyle w:val="6"/>
          <w:rFonts w:hint="eastAsia" w:cs="宋体"/>
          <w:b/>
          <w:i w:val="0"/>
          <w:iCs w:val="0"/>
          <w:caps w:val="0"/>
          <w:color w:val="666666"/>
          <w:spacing w:val="0"/>
          <w:sz w:val="32"/>
          <w:szCs w:val="32"/>
          <w:shd w:val="clear" w:fill="FFFFFF"/>
          <w:lang w:val="en-US" w:eastAsia="zh-CN"/>
        </w:rPr>
        <w:t>6</w:t>
      </w:r>
      <w:r>
        <w:rPr>
          <w:rStyle w:val="6"/>
          <w:rFonts w:hint="eastAsia" w:ascii="宋体" w:hAnsi="宋体" w:eastAsia="宋体" w:cs="宋体"/>
          <w:b/>
          <w:i w:val="0"/>
          <w:iCs w:val="0"/>
          <w:caps w:val="0"/>
          <w:color w:val="666666"/>
          <w:spacing w:val="0"/>
          <w:sz w:val="32"/>
          <w:szCs w:val="32"/>
          <w:shd w:val="clear" w:fill="FFFFFF"/>
        </w:rPr>
        <w:t>年招生章程</w:t>
      </w:r>
    </w:p>
    <w:p w14:paraId="5244AE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Style w:val="6"/>
          <w:rFonts w:hint="eastAsia" w:ascii="宋体" w:hAnsi="宋体" w:eastAsia="宋体" w:cs="宋体"/>
          <w:i w:val="0"/>
          <w:iCs w:val="0"/>
          <w:caps w:val="0"/>
          <w:color w:val="666666"/>
          <w:spacing w:val="0"/>
          <w:sz w:val="28"/>
          <w:szCs w:val="28"/>
          <w:shd w:val="clear" w:fill="FFFFFF"/>
        </w:rPr>
        <w:t>一、总则</w:t>
      </w:r>
    </w:p>
    <w:p w14:paraId="358AD4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第一条 根据《中华人民共和国教育法》《中华人民共和国高等教育法》以及教育部有关文件规定和《民办高等学校办学管理规定》及四川省教育厅、四川省教育考试院的要求，结合学院实际情况，特制定本章程。</w:t>
      </w:r>
    </w:p>
    <w:p w14:paraId="073560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第二条 名称：四川汽车职业技术学院；英文译名：Sichuan Automotive Vocational and Technical College。</w:t>
      </w:r>
    </w:p>
    <w:p w14:paraId="71F046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w:t>
      </w:r>
      <w:r>
        <w:rPr>
          <w:rFonts w:hint="eastAsia" w:ascii="宋体" w:hAnsi="宋体" w:eastAsia="宋体" w:cs="宋体"/>
          <w:i w:val="0"/>
          <w:iCs w:val="0"/>
          <w:caps w:val="0"/>
          <w:color w:val="666666"/>
          <w:spacing w:val="0"/>
          <w:sz w:val="28"/>
          <w:szCs w:val="28"/>
          <w:shd w:val="clear" w:fill="FFFFFF"/>
          <w:lang w:val="en-US" w:eastAsia="zh-CN"/>
        </w:rPr>
        <w:t>三</w:t>
      </w:r>
      <w:r>
        <w:rPr>
          <w:rFonts w:hint="eastAsia" w:ascii="宋体" w:hAnsi="宋体" w:eastAsia="宋体" w:cs="宋体"/>
          <w:i w:val="0"/>
          <w:iCs w:val="0"/>
          <w:caps w:val="0"/>
          <w:color w:val="666666"/>
          <w:spacing w:val="0"/>
          <w:sz w:val="28"/>
          <w:szCs w:val="28"/>
          <w:shd w:val="clear" w:fill="FFFFFF"/>
        </w:rPr>
        <w:t>条 办学性质：全日制民办普通高等职业学院，办学属性为非营利性。</w:t>
      </w:r>
    </w:p>
    <w:p w14:paraId="4A0338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w:t>
      </w:r>
      <w:r>
        <w:rPr>
          <w:rFonts w:hint="eastAsia" w:ascii="宋体" w:hAnsi="宋体" w:eastAsia="宋体" w:cs="宋体"/>
          <w:i w:val="0"/>
          <w:iCs w:val="0"/>
          <w:caps w:val="0"/>
          <w:color w:val="666666"/>
          <w:spacing w:val="0"/>
          <w:sz w:val="28"/>
          <w:szCs w:val="28"/>
          <w:shd w:val="clear" w:fill="FFFFFF"/>
          <w:lang w:val="en-US" w:eastAsia="zh-CN"/>
        </w:rPr>
        <w:t>四</w:t>
      </w:r>
      <w:r>
        <w:rPr>
          <w:rFonts w:hint="eastAsia" w:ascii="宋体" w:hAnsi="宋体" w:eastAsia="宋体" w:cs="宋体"/>
          <w:i w:val="0"/>
          <w:iCs w:val="0"/>
          <w:caps w:val="0"/>
          <w:color w:val="666666"/>
          <w:spacing w:val="0"/>
          <w:sz w:val="28"/>
          <w:szCs w:val="28"/>
          <w:shd w:val="clear" w:fill="FFFFFF"/>
        </w:rPr>
        <w:t>条 办学层次：高职专科。</w:t>
      </w:r>
    </w:p>
    <w:p w14:paraId="13BD2C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w:t>
      </w:r>
      <w:r>
        <w:rPr>
          <w:rFonts w:hint="eastAsia" w:ascii="宋体" w:hAnsi="宋体" w:eastAsia="宋体" w:cs="宋体"/>
          <w:i w:val="0"/>
          <w:iCs w:val="0"/>
          <w:caps w:val="0"/>
          <w:color w:val="666666"/>
          <w:spacing w:val="0"/>
          <w:sz w:val="28"/>
          <w:szCs w:val="28"/>
          <w:shd w:val="clear" w:fill="FFFFFF"/>
          <w:lang w:val="en-US" w:eastAsia="zh-CN"/>
        </w:rPr>
        <w:t>五</w:t>
      </w:r>
      <w:r>
        <w:rPr>
          <w:rFonts w:hint="eastAsia" w:ascii="宋体" w:hAnsi="宋体" w:eastAsia="宋体" w:cs="宋体"/>
          <w:i w:val="0"/>
          <w:iCs w:val="0"/>
          <w:caps w:val="0"/>
          <w:color w:val="666666"/>
          <w:spacing w:val="0"/>
          <w:sz w:val="28"/>
          <w:szCs w:val="28"/>
          <w:shd w:val="clear" w:fill="FFFFFF"/>
        </w:rPr>
        <w:t>条 办学地址：四川省绵阳市涪城区金祥南路255号。</w:t>
      </w:r>
    </w:p>
    <w:p w14:paraId="1A24E6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w:t>
      </w:r>
      <w:r>
        <w:rPr>
          <w:rFonts w:hint="eastAsia" w:ascii="宋体" w:hAnsi="宋体" w:eastAsia="宋体" w:cs="宋体"/>
          <w:i w:val="0"/>
          <w:iCs w:val="0"/>
          <w:caps w:val="0"/>
          <w:color w:val="666666"/>
          <w:spacing w:val="0"/>
          <w:sz w:val="28"/>
          <w:szCs w:val="28"/>
          <w:shd w:val="clear" w:fill="FFFFFF"/>
          <w:lang w:val="en-US" w:eastAsia="zh-CN"/>
        </w:rPr>
        <w:t>六</w:t>
      </w:r>
      <w:r>
        <w:rPr>
          <w:rFonts w:hint="eastAsia" w:ascii="宋体" w:hAnsi="宋体" w:eastAsia="宋体" w:cs="宋体"/>
          <w:i w:val="0"/>
          <w:iCs w:val="0"/>
          <w:caps w:val="0"/>
          <w:color w:val="666666"/>
          <w:spacing w:val="0"/>
          <w:sz w:val="28"/>
          <w:szCs w:val="28"/>
          <w:shd w:val="clear" w:fill="FFFFFF"/>
        </w:rPr>
        <w:t>条 主办单位：绵阳力源教育投资有限公司；业务主管单位：四川省教育厅。</w:t>
      </w:r>
    </w:p>
    <w:p w14:paraId="636F13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w:t>
      </w:r>
      <w:r>
        <w:rPr>
          <w:rFonts w:hint="eastAsia" w:ascii="宋体" w:hAnsi="宋体" w:eastAsia="宋体" w:cs="宋体"/>
          <w:i w:val="0"/>
          <w:iCs w:val="0"/>
          <w:caps w:val="0"/>
          <w:color w:val="666666"/>
          <w:spacing w:val="0"/>
          <w:sz w:val="28"/>
          <w:szCs w:val="28"/>
          <w:shd w:val="clear" w:fill="FFFFFF"/>
          <w:lang w:val="en-US" w:eastAsia="zh-CN"/>
        </w:rPr>
        <w:t>七</w:t>
      </w:r>
      <w:r>
        <w:rPr>
          <w:rFonts w:hint="eastAsia" w:ascii="宋体" w:hAnsi="宋体" w:eastAsia="宋体" w:cs="宋体"/>
          <w:i w:val="0"/>
          <w:iCs w:val="0"/>
          <w:caps w:val="0"/>
          <w:color w:val="666666"/>
          <w:spacing w:val="0"/>
          <w:sz w:val="28"/>
          <w:szCs w:val="28"/>
          <w:shd w:val="clear" w:fill="FFFFFF"/>
        </w:rPr>
        <w:t>条 毕业颁证：按国家招生管理规定录取并取得我院正式学籍的学生，在校期间完成教学计划规定的课程和学分，符合毕业条件的颁发学院名称为“四川汽车职业技术学院”的毕业证书，证书种类：全日制普通高等学校毕业证书。</w:t>
      </w:r>
    </w:p>
    <w:p w14:paraId="442834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Style w:val="6"/>
          <w:rFonts w:hint="eastAsia" w:ascii="宋体" w:hAnsi="宋体" w:eastAsia="宋体" w:cs="宋体"/>
          <w:i w:val="0"/>
          <w:iCs w:val="0"/>
          <w:caps w:val="0"/>
          <w:color w:val="666666"/>
          <w:spacing w:val="0"/>
          <w:sz w:val="28"/>
          <w:szCs w:val="28"/>
          <w:shd w:val="clear" w:fill="FFFFFF"/>
        </w:rPr>
        <w:t>二、招生计划与录取规则</w:t>
      </w:r>
    </w:p>
    <w:p w14:paraId="6F8DD8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w:t>
      </w:r>
      <w:r>
        <w:rPr>
          <w:rFonts w:hint="eastAsia" w:ascii="宋体" w:hAnsi="宋体" w:eastAsia="宋体" w:cs="宋体"/>
          <w:i w:val="0"/>
          <w:iCs w:val="0"/>
          <w:caps w:val="0"/>
          <w:color w:val="666666"/>
          <w:spacing w:val="0"/>
          <w:sz w:val="28"/>
          <w:szCs w:val="28"/>
          <w:shd w:val="clear" w:fill="FFFFFF"/>
          <w:lang w:val="en-US" w:eastAsia="zh-CN"/>
        </w:rPr>
        <w:t>八</w:t>
      </w:r>
      <w:r>
        <w:rPr>
          <w:rFonts w:hint="eastAsia" w:ascii="宋体" w:hAnsi="宋体" w:eastAsia="宋体" w:cs="宋体"/>
          <w:i w:val="0"/>
          <w:iCs w:val="0"/>
          <w:caps w:val="0"/>
          <w:color w:val="666666"/>
          <w:spacing w:val="0"/>
          <w:sz w:val="28"/>
          <w:szCs w:val="28"/>
          <w:shd w:val="clear" w:fill="FFFFFF"/>
        </w:rPr>
        <w:t>条 学校严格执行国家下达的招生计划，根据学校办学条件和社会需求分解到各专业并上报批准后执行。</w:t>
      </w:r>
    </w:p>
    <w:p w14:paraId="7CE146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w:t>
      </w:r>
      <w:r>
        <w:rPr>
          <w:rFonts w:hint="eastAsia" w:ascii="宋体" w:hAnsi="宋体" w:eastAsia="宋体" w:cs="宋体"/>
          <w:i w:val="0"/>
          <w:iCs w:val="0"/>
          <w:caps w:val="0"/>
          <w:color w:val="666666"/>
          <w:spacing w:val="0"/>
          <w:sz w:val="28"/>
          <w:szCs w:val="28"/>
          <w:shd w:val="clear" w:fill="FFFFFF"/>
          <w:lang w:val="en-US" w:eastAsia="zh-CN"/>
        </w:rPr>
        <w:t>九</w:t>
      </w:r>
      <w:r>
        <w:rPr>
          <w:rFonts w:hint="eastAsia" w:ascii="宋体" w:hAnsi="宋体" w:eastAsia="宋体" w:cs="宋体"/>
          <w:i w:val="0"/>
          <w:iCs w:val="0"/>
          <w:caps w:val="0"/>
          <w:color w:val="666666"/>
          <w:spacing w:val="0"/>
          <w:sz w:val="28"/>
          <w:szCs w:val="28"/>
          <w:shd w:val="clear" w:fill="FFFFFF"/>
        </w:rPr>
        <w:t>条 在国家核定的年度招生规模内，进一步优化招生专业结构和区域结构，科学、合理编制学院招生计划。</w:t>
      </w:r>
    </w:p>
    <w:p w14:paraId="15622F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第十条 严格执行国家招生政策和纪律，坚持德、智、体、美、劳全面衡量和公平、公正、公开的原则，根据分数从高到低录取。</w:t>
      </w:r>
    </w:p>
    <w:p w14:paraId="3B1838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i w:val="0"/>
          <w:iCs w:val="0"/>
          <w:caps w:val="0"/>
          <w:color w:val="666666"/>
          <w:spacing w:val="0"/>
          <w:sz w:val="28"/>
          <w:szCs w:val="28"/>
          <w:shd w:val="clear" w:fill="FFFFFF"/>
        </w:rPr>
      </w:pPr>
      <w:r>
        <w:rPr>
          <w:rFonts w:hint="eastAsia" w:ascii="宋体" w:hAnsi="宋体" w:eastAsia="宋体" w:cs="宋体"/>
          <w:i w:val="0"/>
          <w:iCs w:val="0"/>
          <w:caps w:val="0"/>
          <w:color w:val="666666"/>
          <w:spacing w:val="0"/>
          <w:sz w:val="28"/>
          <w:szCs w:val="28"/>
          <w:shd w:val="clear" w:fill="FFFFFF"/>
        </w:rPr>
        <w:t>第十</w:t>
      </w:r>
      <w:r>
        <w:rPr>
          <w:rFonts w:hint="eastAsia" w:ascii="宋体" w:hAnsi="宋体" w:eastAsia="宋体" w:cs="宋体"/>
          <w:i w:val="0"/>
          <w:iCs w:val="0"/>
          <w:caps w:val="0"/>
          <w:color w:val="666666"/>
          <w:spacing w:val="0"/>
          <w:sz w:val="28"/>
          <w:szCs w:val="28"/>
          <w:shd w:val="clear" w:fill="FFFFFF"/>
          <w:lang w:val="en-US" w:eastAsia="zh-CN"/>
        </w:rPr>
        <w:t>一</w:t>
      </w:r>
      <w:r>
        <w:rPr>
          <w:rFonts w:hint="eastAsia" w:ascii="宋体" w:hAnsi="宋体" w:eastAsia="宋体" w:cs="宋体"/>
          <w:i w:val="0"/>
          <w:iCs w:val="0"/>
          <w:caps w:val="0"/>
          <w:color w:val="666666"/>
          <w:spacing w:val="0"/>
          <w:sz w:val="28"/>
          <w:szCs w:val="28"/>
          <w:shd w:val="clear" w:fill="FFFFFF"/>
        </w:rPr>
        <w:t>条 学校根据各省（自治区、直辖市）生源情况确定提档比例，</w:t>
      </w:r>
      <w:r>
        <w:rPr>
          <w:rFonts w:hint="eastAsia" w:ascii="宋体" w:hAnsi="宋体" w:eastAsia="宋体" w:cs="宋体"/>
          <w:i w:val="0"/>
          <w:iCs w:val="0"/>
          <w:caps w:val="0"/>
          <w:color w:val="666666"/>
          <w:spacing w:val="0"/>
          <w:sz w:val="28"/>
          <w:szCs w:val="28"/>
          <w:shd w:val="clear" w:fill="FFFFFF"/>
          <w:lang w:val="en-US" w:eastAsia="zh-CN"/>
        </w:rPr>
        <w:t>平行志愿</w:t>
      </w:r>
      <w:r>
        <w:rPr>
          <w:rFonts w:hint="eastAsia" w:ascii="宋体" w:hAnsi="宋体" w:eastAsia="宋体" w:cs="宋体"/>
          <w:i w:val="0"/>
          <w:iCs w:val="0"/>
          <w:caps w:val="0"/>
          <w:color w:val="666666"/>
          <w:spacing w:val="0"/>
          <w:sz w:val="28"/>
          <w:szCs w:val="28"/>
          <w:shd w:val="clear" w:fill="FFFFFF"/>
        </w:rPr>
        <w:t>一般不超过1</w:t>
      </w:r>
      <w:r>
        <w:rPr>
          <w:rFonts w:hint="eastAsia" w:ascii="宋体" w:hAnsi="宋体" w:eastAsia="宋体" w:cs="宋体"/>
          <w:i w:val="0"/>
          <w:iCs w:val="0"/>
          <w:caps w:val="0"/>
          <w:color w:val="666666"/>
          <w:spacing w:val="0"/>
          <w:sz w:val="28"/>
          <w:szCs w:val="28"/>
          <w:shd w:val="clear" w:fill="FFFFFF"/>
          <w:lang w:val="en-US" w:eastAsia="zh-CN"/>
        </w:rPr>
        <w:t>05</w:t>
      </w:r>
      <w:r>
        <w:rPr>
          <w:rFonts w:hint="eastAsia" w:ascii="宋体" w:hAnsi="宋体" w:eastAsia="宋体" w:cs="宋体"/>
          <w:i w:val="0"/>
          <w:iCs w:val="0"/>
          <w:caps w:val="0"/>
          <w:color w:val="666666"/>
          <w:spacing w:val="0"/>
          <w:sz w:val="28"/>
          <w:szCs w:val="28"/>
          <w:shd w:val="clear" w:fill="FFFFFF"/>
        </w:rPr>
        <w:t>%。</w:t>
      </w:r>
    </w:p>
    <w:p w14:paraId="3E31A5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i w:val="0"/>
          <w:iCs w:val="0"/>
          <w:caps w:val="0"/>
          <w:color w:val="666666"/>
          <w:spacing w:val="0"/>
          <w:sz w:val="28"/>
          <w:szCs w:val="28"/>
          <w:shd w:val="clear" w:fill="FFFFFF"/>
          <w:lang w:val="en-US" w:eastAsia="zh-CN"/>
        </w:rPr>
      </w:pPr>
      <w:r>
        <w:rPr>
          <w:rFonts w:hint="eastAsia" w:ascii="宋体" w:hAnsi="宋体" w:eastAsia="宋体" w:cs="宋体"/>
          <w:i w:val="0"/>
          <w:iCs w:val="0"/>
          <w:caps w:val="0"/>
          <w:color w:val="666666"/>
          <w:spacing w:val="0"/>
          <w:sz w:val="28"/>
          <w:szCs w:val="28"/>
          <w:shd w:val="clear" w:fill="FFFFFF"/>
          <w:lang w:val="en-US" w:eastAsia="zh-CN"/>
        </w:rPr>
        <w:t>第十二条  报考我校以下专业请参考以下报名条件：</w:t>
      </w:r>
    </w:p>
    <w:p w14:paraId="53F55D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i w:val="0"/>
          <w:iCs w:val="0"/>
          <w:caps w:val="0"/>
          <w:color w:val="666666"/>
          <w:spacing w:val="0"/>
          <w:sz w:val="28"/>
          <w:szCs w:val="28"/>
          <w:shd w:val="clear" w:fill="FFFFFF"/>
          <w:lang w:val="en-US" w:eastAsia="zh-CN"/>
        </w:rPr>
      </w:pPr>
      <w:r>
        <w:rPr>
          <w:rFonts w:hint="eastAsia" w:ascii="宋体" w:hAnsi="宋体" w:eastAsia="宋体" w:cs="宋体"/>
          <w:i w:val="0"/>
          <w:iCs w:val="0"/>
          <w:caps w:val="0"/>
          <w:color w:val="666666"/>
          <w:spacing w:val="0"/>
          <w:sz w:val="28"/>
          <w:szCs w:val="28"/>
          <w:shd w:val="clear" w:fill="FFFFFF"/>
          <w:lang w:val="en-US" w:eastAsia="zh-CN"/>
        </w:rPr>
        <w:t>室内艺术设计、动漫制作技术专业根据专业特点及行业要求，报考该专业无色盲；</w:t>
      </w:r>
    </w:p>
    <w:p w14:paraId="2F5F10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i w:val="0"/>
          <w:iCs w:val="0"/>
          <w:caps w:val="0"/>
          <w:color w:val="666666"/>
          <w:spacing w:val="0"/>
          <w:sz w:val="28"/>
          <w:szCs w:val="28"/>
          <w:shd w:val="clear" w:fill="FFFFFF"/>
        </w:rPr>
      </w:pPr>
      <w:r>
        <w:rPr>
          <w:rFonts w:hint="eastAsia" w:ascii="宋体" w:hAnsi="宋体" w:eastAsia="宋体" w:cs="宋体"/>
          <w:i w:val="0"/>
          <w:iCs w:val="0"/>
          <w:caps w:val="0"/>
          <w:color w:val="666666"/>
          <w:spacing w:val="0"/>
          <w:sz w:val="28"/>
          <w:szCs w:val="28"/>
          <w:shd w:val="clear" w:fill="FFFFFF"/>
        </w:rPr>
        <w:t>第十</w:t>
      </w:r>
      <w:r>
        <w:rPr>
          <w:rFonts w:hint="eastAsia" w:ascii="宋体" w:hAnsi="宋体" w:eastAsia="宋体" w:cs="宋体"/>
          <w:i w:val="0"/>
          <w:iCs w:val="0"/>
          <w:caps w:val="0"/>
          <w:color w:val="666666"/>
          <w:spacing w:val="0"/>
          <w:sz w:val="28"/>
          <w:szCs w:val="28"/>
          <w:shd w:val="clear" w:fill="FFFFFF"/>
          <w:lang w:val="en-US" w:eastAsia="zh-CN"/>
        </w:rPr>
        <w:t>三</w:t>
      </w:r>
      <w:r>
        <w:rPr>
          <w:rFonts w:hint="eastAsia" w:ascii="宋体" w:hAnsi="宋体" w:eastAsia="宋体" w:cs="宋体"/>
          <w:i w:val="0"/>
          <w:iCs w:val="0"/>
          <w:caps w:val="0"/>
          <w:color w:val="666666"/>
          <w:spacing w:val="0"/>
          <w:sz w:val="28"/>
          <w:szCs w:val="28"/>
          <w:shd w:val="clear" w:fill="FFFFFF"/>
        </w:rPr>
        <w:t>条 对进档考生的专业安排，实行分数优先的原则，从高分到低分进行录取，专业志愿之间不设分数级差。投档成绩相同时，按</w:t>
      </w:r>
      <w:r>
        <w:rPr>
          <w:rFonts w:hint="eastAsia" w:ascii="宋体" w:hAnsi="宋体" w:eastAsia="宋体" w:cs="宋体"/>
          <w:i w:val="0"/>
          <w:iCs w:val="0"/>
          <w:caps w:val="0"/>
          <w:color w:val="666666"/>
          <w:spacing w:val="0"/>
          <w:sz w:val="28"/>
          <w:szCs w:val="28"/>
          <w:shd w:val="clear" w:fill="FFFFFF"/>
          <w:lang w:val="en-US" w:eastAsia="zh-CN"/>
        </w:rPr>
        <w:t>各省（自治区、</w:t>
      </w:r>
      <w:r>
        <w:rPr>
          <w:rFonts w:hint="eastAsia" w:ascii="宋体" w:hAnsi="宋体" w:eastAsia="宋体" w:cs="宋体"/>
          <w:i w:val="0"/>
          <w:iCs w:val="0"/>
          <w:caps w:val="0"/>
          <w:color w:val="666666"/>
          <w:spacing w:val="0"/>
          <w:sz w:val="28"/>
          <w:szCs w:val="28"/>
          <w:shd w:val="clear" w:fill="FFFFFF"/>
        </w:rPr>
        <w:t>直辖市</w:t>
      </w:r>
      <w:r>
        <w:rPr>
          <w:rFonts w:hint="eastAsia" w:ascii="宋体" w:hAnsi="宋体" w:eastAsia="宋体" w:cs="宋体"/>
          <w:i w:val="0"/>
          <w:iCs w:val="0"/>
          <w:caps w:val="0"/>
          <w:color w:val="666666"/>
          <w:spacing w:val="0"/>
          <w:sz w:val="28"/>
          <w:szCs w:val="28"/>
          <w:shd w:val="clear" w:fill="FFFFFF"/>
          <w:lang w:val="en-US" w:eastAsia="zh-CN"/>
        </w:rPr>
        <w:t>）</w:t>
      </w:r>
      <w:r>
        <w:rPr>
          <w:rFonts w:hint="eastAsia" w:ascii="宋体" w:hAnsi="宋体" w:eastAsia="宋体" w:cs="宋体"/>
          <w:i w:val="0"/>
          <w:iCs w:val="0"/>
          <w:caps w:val="0"/>
          <w:color w:val="666666"/>
          <w:spacing w:val="0"/>
          <w:sz w:val="28"/>
          <w:szCs w:val="28"/>
          <w:shd w:val="clear" w:fill="FFFFFF"/>
        </w:rPr>
        <w:t>同分排序规则进行录取。</w:t>
      </w:r>
    </w:p>
    <w:p w14:paraId="1BF832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第十</w:t>
      </w:r>
      <w:r>
        <w:rPr>
          <w:rFonts w:hint="eastAsia" w:ascii="宋体" w:hAnsi="宋体" w:eastAsia="宋体" w:cs="宋体"/>
          <w:i w:val="0"/>
          <w:iCs w:val="0"/>
          <w:caps w:val="0"/>
          <w:color w:val="666666"/>
          <w:spacing w:val="0"/>
          <w:sz w:val="28"/>
          <w:szCs w:val="28"/>
          <w:shd w:val="clear" w:fill="FFFFFF"/>
          <w:lang w:val="en-US" w:eastAsia="zh-CN"/>
        </w:rPr>
        <w:t>四</w:t>
      </w:r>
      <w:r>
        <w:rPr>
          <w:rFonts w:hint="eastAsia" w:ascii="宋体" w:hAnsi="宋体" w:eastAsia="宋体" w:cs="宋体"/>
          <w:i w:val="0"/>
          <w:iCs w:val="0"/>
          <w:caps w:val="0"/>
          <w:color w:val="666666"/>
          <w:spacing w:val="0"/>
          <w:sz w:val="28"/>
          <w:szCs w:val="28"/>
          <w:shd w:val="clear" w:fill="FFFFFF"/>
        </w:rPr>
        <w:t>条 学校执行各省（自治区、直辖市）规定的加、降分政策。按照加、降分以后形成的投档成绩进行录取和安排专业。</w:t>
      </w:r>
    </w:p>
    <w:p w14:paraId="70974E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第十</w:t>
      </w:r>
      <w:r>
        <w:rPr>
          <w:rFonts w:hint="eastAsia" w:ascii="宋体" w:hAnsi="宋体" w:eastAsia="宋体" w:cs="宋体"/>
          <w:i w:val="0"/>
          <w:iCs w:val="0"/>
          <w:caps w:val="0"/>
          <w:color w:val="666666"/>
          <w:spacing w:val="0"/>
          <w:sz w:val="28"/>
          <w:szCs w:val="28"/>
          <w:shd w:val="clear" w:fill="FFFFFF"/>
          <w:lang w:val="en-US" w:eastAsia="zh-CN"/>
        </w:rPr>
        <w:t>五</w:t>
      </w:r>
      <w:r>
        <w:rPr>
          <w:rFonts w:hint="eastAsia" w:ascii="宋体" w:hAnsi="宋体" w:eastAsia="宋体" w:cs="宋体"/>
          <w:i w:val="0"/>
          <w:iCs w:val="0"/>
          <w:caps w:val="0"/>
          <w:color w:val="666666"/>
          <w:spacing w:val="0"/>
          <w:sz w:val="28"/>
          <w:szCs w:val="28"/>
          <w:shd w:val="clear" w:fill="FFFFFF"/>
        </w:rPr>
        <w:t>条 录取专业时，考生所报专业志愿无法满足时，对服从专业调剂者，从高分到低分调剂到未录满专业；对不服从专业调剂者，作退档处理。</w:t>
      </w:r>
    </w:p>
    <w:p w14:paraId="3E99FA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第十</w:t>
      </w:r>
      <w:r>
        <w:rPr>
          <w:rFonts w:hint="eastAsia" w:ascii="宋体" w:hAnsi="宋体" w:eastAsia="宋体" w:cs="宋体"/>
          <w:i w:val="0"/>
          <w:iCs w:val="0"/>
          <w:caps w:val="0"/>
          <w:color w:val="666666"/>
          <w:spacing w:val="0"/>
          <w:sz w:val="28"/>
          <w:szCs w:val="28"/>
          <w:shd w:val="clear" w:fill="FFFFFF"/>
          <w:lang w:val="en-US" w:eastAsia="zh-CN"/>
        </w:rPr>
        <w:t>六</w:t>
      </w:r>
      <w:r>
        <w:rPr>
          <w:rFonts w:hint="eastAsia" w:ascii="宋体" w:hAnsi="宋体" w:eastAsia="宋体" w:cs="宋体"/>
          <w:i w:val="0"/>
          <w:iCs w:val="0"/>
          <w:caps w:val="0"/>
          <w:color w:val="666666"/>
          <w:spacing w:val="0"/>
          <w:sz w:val="28"/>
          <w:szCs w:val="28"/>
          <w:shd w:val="clear" w:fill="FFFFFF"/>
        </w:rPr>
        <w:t>条 学校对考生身体健康状况的要求执行《普通高等学校招生体检工作指导意见》《教育部办公厅 卫生部办公厅关于普通高等学校招生学生入学身体检查取消乙肝项目检测有关问题的通知》等有关规定执行。对残障的考生，若生活能够自理、符合所报专业要求，且高考成绩达到录取标准，则予以正常录取。各专业招生录取不设置男女生比例。</w:t>
      </w:r>
    </w:p>
    <w:p w14:paraId="6C231C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第十</w:t>
      </w:r>
      <w:r>
        <w:rPr>
          <w:rFonts w:hint="eastAsia" w:ascii="宋体" w:hAnsi="宋体" w:eastAsia="宋体" w:cs="宋体"/>
          <w:i w:val="0"/>
          <w:iCs w:val="0"/>
          <w:caps w:val="0"/>
          <w:color w:val="666666"/>
          <w:spacing w:val="0"/>
          <w:sz w:val="28"/>
          <w:szCs w:val="28"/>
          <w:shd w:val="clear" w:fill="FFFFFF"/>
          <w:lang w:val="en-US" w:eastAsia="zh-CN"/>
        </w:rPr>
        <w:t>七</w:t>
      </w:r>
      <w:r>
        <w:rPr>
          <w:rFonts w:hint="eastAsia" w:ascii="宋体" w:hAnsi="宋体" w:eastAsia="宋体" w:cs="宋体"/>
          <w:i w:val="0"/>
          <w:iCs w:val="0"/>
          <w:caps w:val="0"/>
          <w:color w:val="666666"/>
          <w:spacing w:val="0"/>
          <w:sz w:val="28"/>
          <w:szCs w:val="28"/>
          <w:shd w:val="clear" w:fill="FFFFFF"/>
        </w:rPr>
        <w:t>条 录取的考生不允许退档。</w:t>
      </w:r>
    </w:p>
    <w:p w14:paraId="1E84AC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Style w:val="6"/>
          <w:rFonts w:hint="eastAsia" w:ascii="宋体" w:hAnsi="宋体" w:eastAsia="宋体" w:cs="宋体"/>
          <w:i w:val="0"/>
          <w:iCs w:val="0"/>
          <w:caps w:val="0"/>
          <w:color w:val="666666"/>
          <w:spacing w:val="0"/>
          <w:sz w:val="28"/>
          <w:szCs w:val="28"/>
          <w:shd w:val="clear" w:fill="FFFFFF"/>
        </w:rPr>
        <w:t>三、附则</w:t>
      </w:r>
    </w:p>
    <w:p w14:paraId="2FC1C7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第十</w:t>
      </w:r>
      <w:r>
        <w:rPr>
          <w:rFonts w:hint="eastAsia" w:ascii="宋体" w:hAnsi="宋体" w:eastAsia="宋体" w:cs="宋体"/>
          <w:i w:val="0"/>
          <w:iCs w:val="0"/>
          <w:caps w:val="0"/>
          <w:color w:val="666666"/>
          <w:spacing w:val="0"/>
          <w:sz w:val="28"/>
          <w:szCs w:val="28"/>
          <w:shd w:val="clear" w:fill="FFFFFF"/>
          <w:lang w:val="en-US" w:eastAsia="zh-CN"/>
        </w:rPr>
        <w:t>八</w:t>
      </w:r>
      <w:r>
        <w:rPr>
          <w:rFonts w:hint="eastAsia" w:ascii="宋体" w:hAnsi="宋体" w:eastAsia="宋体" w:cs="宋体"/>
          <w:i w:val="0"/>
          <w:iCs w:val="0"/>
          <w:caps w:val="0"/>
          <w:color w:val="666666"/>
          <w:spacing w:val="0"/>
          <w:sz w:val="28"/>
          <w:szCs w:val="28"/>
          <w:shd w:val="clear" w:fill="FFFFFF"/>
        </w:rPr>
        <w:t>条</w:t>
      </w:r>
      <w:r>
        <w:rPr>
          <w:rFonts w:hint="eastAsia" w:ascii="宋体" w:hAnsi="宋体" w:eastAsia="宋体" w:cs="宋体"/>
          <w:i w:val="0"/>
          <w:iCs w:val="0"/>
          <w:caps w:val="0"/>
          <w:color w:val="666666"/>
          <w:spacing w:val="0"/>
          <w:sz w:val="28"/>
          <w:szCs w:val="28"/>
          <w:shd w:val="clear" w:fill="FFFFFF"/>
          <w:lang w:val="en-US" w:eastAsia="zh-CN"/>
        </w:rPr>
        <w:t xml:space="preserve"> </w:t>
      </w:r>
      <w:r>
        <w:rPr>
          <w:rFonts w:hint="eastAsia" w:ascii="宋体" w:hAnsi="宋体" w:eastAsia="宋体" w:cs="宋体"/>
          <w:i w:val="0"/>
          <w:iCs w:val="0"/>
          <w:caps w:val="0"/>
          <w:color w:val="666666"/>
          <w:spacing w:val="0"/>
          <w:sz w:val="28"/>
          <w:szCs w:val="28"/>
          <w:shd w:val="clear" w:fill="FFFFFF"/>
        </w:rPr>
        <w:t>学生的学费和住宿费标准严格按照省发展改革委、教育厅、财政厅、省市场监管局有关政策执行。服务性收费和代收费按照规定的项目，坚持学生自愿、不得营利的原则收取。</w:t>
      </w:r>
      <w:bookmarkStart w:id="0" w:name="_GoBack"/>
      <w:bookmarkEnd w:id="0"/>
    </w:p>
    <w:p w14:paraId="3594EB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w:t>
      </w:r>
      <w:r>
        <w:rPr>
          <w:rFonts w:hint="eastAsia" w:ascii="宋体" w:hAnsi="宋体" w:eastAsia="宋体" w:cs="宋体"/>
          <w:i w:val="0"/>
          <w:iCs w:val="0"/>
          <w:caps w:val="0"/>
          <w:color w:val="666666"/>
          <w:spacing w:val="0"/>
          <w:sz w:val="28"/>
          <w:szCs w:val="28"/>
          <w:shd w:val="clear" w:fill="FFFFFF"/>
          <w:lang w:val="en-US" w:eastAsia="zh-CN"/>
        </w:rPr>
        <w:t>十九</w:t>
      </w:r>
      <w:r>
        <w:rPr>
          <w:rFonts w:hint="eastAsia" w:ascii="宋体" w:hAnsi="宋体" w:eastAsia="宋体" w:cs="宋体"/>
          <w:i w:val="0"/>
          <w:iCs w:val="0"/>
          <w:caps w:val="0"/>
          <w:color w:val="666666"/>
          <w:spacing w:val="0"/>
          <w:sz w:val="28"/>
          <w:szCs w:val="28"/>
          <w:shd w:val="clear" w:fill="FFFFFF"/>
        </w:rPr>
        <w:t>条 学院建有较为完善的资助体系，实施了以国家奖助学金、国家助学贷款、就业资助、勤工助学等多种方式并举的资助办法。</w:t>
      </w:r>
    </w:p>
    <w:p w14:paraId="7EF83A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第二十条 严格遵守教育部关于招生工作的各项政策和规定，自觉接受社会监督，维护考生合法权益和高考招生工作的信誉。</w:t>
      </w:r>
    </w:p>
    <w:p w14:paraId="15676F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第二十</w:t>
      </w:r>
      <w:r>
        <w:rPr>
          <w:rFonts w:hint="eastAsia" w:ascii="宋体" w:hAnsi="宋体" w:eastAsia="宋体" w:cs="宋体"/>
          <w:i w:val="0"/>
          <w:iCs w:val="0"/>
          <w:caps w:val="0"/>
          <w:color w:val="666666"/>
          <w:spacing w:val="0"/>
          <w:sz w:val="28"/>
          <w:szCs w:val="28"/>
          <w:shd w:val="clear" w:fill="FFFFFF"/>
          <w:lang w:val="en-US" w:eastAsia="zh-CN"/>
        </w:rPr>
        <w:t>一</w:t>
      </w:r>
      <w:r>
        <w:rPr>
          <w:rFonts w:hint="eastAsia" w:ascii="宋体" w:hAnsi="宋体" w:eastAsia="宋体" w:cs="宋体"/>
          <w:i w:val="0"/>
          <w:iCs w:val="0"/>
          <w:caps w:val="0"/>
          <w:color w:val="666666"/>
          <w:spacing w:val="0"/>
          <w:sz w:val="28"/>
          <w:szCs w:val="28"/>
          <w:shd w:val="clear" w:fill="FFFFFF"/>
        </w:rPr>
        <w:t>条 招生咨询及信息查询：</w:t>
      </w:r>
    </w:p>
    <w:p w14:paraId="26262C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  联系部门：招生就业处</w:t>
      </w:r>
    </w:p>
    <w:p w14:paraId="0F4FDC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  电话：0816-2379161</w:t>
      </w:r>
      <w:r>
        <w:rPr>
          <w:rFonts w:hint="eastAsia" w:ascii="宋体" w:hAnsi="宋体" w:eastAsia="宋体" w:cs="宋体"/>
          <w:i w:val="0"/>
          <w:iCs w:val="0"/>
          <w:caps w:val="0"/>
          <w:color w:val="666666"/>
          <w:spacing w:val="0"/>
          <w:sz w:val="28"/>
          <w:szCs w:val="28"/>
          <w:shd w:val="clear" w:fill="FFFFFF"/>
          <w:lang w:val="en-US" w:eastAsia="zh-CN"/>
        </w:rPr>
        <w:t xml:space="preserve"> </w:t>
      </w:r>
      <w:r>
        <w:rPr>
          <w:rFonts w:hint="eastAsia" w:ascii="宋体" w:hAnsi="宋体" w:eastAsia="宋体" w:cs="宋体"/>
          <w:i w:val="0"/>
          <w:iCs w:val="0"/>
          <w:caps w:val="0"/>
          <w:color w:val="666666"/>
          <w:spacing w:val="0"/>
          <w:sz w:val="28"/>
          <w:szCs w:val="28"/>
          <w:shd w:val="clear" w:fill="FFFFFF"/>
        </w:rPr>
        <w:t>2583688</w:t>
      </w:r>
    </w:p>
    <w:p w14:paraId="14BA16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  网址：www.scavtc.com</w:t>
      </w:r>
    </w:p>
    <w:p w14:paraId="2EAB36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shd w:val="clear" w:fill="FFFFFF"/>
        </w:rPr>
        <w:t>第二十</w:t>
      </w:r>
      <w:r>
        <w:rPr>
          <w:rFonts w:hint="eastAsia" w:ascii="宋体" w:hAnsi="宋体" w:eastAsia="宋体" w:cs="宋体"/>
          <w:i w:val="0"/>
          <w:iCs w:val="0"/>
          <w:caps w:val="0"/>
          <w:color w:val="666666"/>
          <w:spacing w:val="0"/>
          <w:sz w:val="28"/>
          <w:szCs w:val="28"/>
          <w:shd w:val="clear" w:fill="FFFFFF"/>
          <w:lang w:val="en-US" w:eastAsia="zh-CN"/>
        </w:rPr>
        <w:t>二</w:t>
      </w:r>
      <w:r>
        <w:rPr>
          <w:rFonts w:hint="eastAsia" w:ascii="宋体" w:hAnsi="宋体" w:eastAsia="宋体" w:cs="宋体"/>
          <w:i w:val="0"/>
          <w:iCs w:val="0"/>
          <w:caps w:val="0"/>
          <w:color w:val="666666"/>
          <w:spacing w:val="0"/>
          <w:sz w:val="28"/>
          <w:szCs w:val="28"/>
          <w:shd w:val="clear" w:fill="FFFFFF"/>
        </w:rPr>
        <w:t>条 本章程由四川汽车职业技术学院招生就业处负责解释。本章程若与国家和省厅规定不一致，以国家和省厅规定为准。</w:t>
      </w:r>
    </w:p>
    <w:p w14:paraId="0C06166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5ZTBlN2U5YmJiZDc0N2MzNTI5MjcwZmEwMTg1YmEifQ=="/>
  </w:docVars>
  <w:rsids>
    <w:rsidRoot w:val="652426AB"/>
    <w:rsid w:val="01907957"/>
    <w:rsid w:val="0AC77248"/>
    <w:rsid w:val="11BA1C5D"/>
    <w:rsid w:val="12004A85"/>
    <w:rsid w:val="21235AFD"/>
    <w:rsid w:val="220B3A67"/>
    <w:rsid w:val="227B0AE5"/>
    <w:rsid w:val="27A1273C"/>
    <w:rsid w:val="307B4312"/>
    <w:rsid w:val="3E4D56DB"/>
    <w:rsid w:val="455901D1"/>
    <w:rsid w:val="466E147D"/>
    <w:rsid w:val="47B70EAC"/>
    <w:rsid w:val="53F975CD"/>
    <w:rsid w:val="57D442B7"/>
    <w:rsid w:val="59135553"/>
    <w:rsid w:val="597F55C5"/>
    <w:rsid w:val="5C5B2469"/>
    <w:rsid w:val="5C9A2C00"/>
    <w:rsid w:val="5D726989"/>
    <w:rsid w:val="5EDC48AA"/>
    <w:rsid w:val="63E15752"/>
    <w:rsid w:val="652426AB"/>
    <w:rsid w:val="6BA047ED"/>
    <w:rsid w:val="6E8A319E"/>
    <w:rsid w:val="74C04E43"/>
    <w:rsid w:val="75437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1262</Words>
  <Characters>1340</Characters>
  <Lines>0</Lines>
  <Paragraphs>0</Paragraphs>
  <TotalTime>1</TotalTime>
  <ScaleCrop>false</ScaleCrop>
  <LinksUpToDate>false</LinksUpToDate>
  <CharactersWithSpaces>1376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2024-05-11T01:19:00Z</dcterms:created>
  <dc:creator>Administrator</dc:creator>
  <cp:lastModifiedBy>℡小赵</cp:lastModifiedBy>
  <cp:lastPrinted>2025-04-15T06:52:00Z</cp:lastPrinted>
  <dcterms:modified xsi:type="dcterms:W3CDTF">2026-05-11T03:28:58Z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853DC979727948A8BAEE33A6C7932503_13</vt:lpwstr>
  </property>
  <property fmtid="{D5CDD505-2E9C-101B-9397-08002B2CF9AE}" pid="4" name="KSOTemplateDocerSaveRecord">
    <vt:lpwstr>eyJoZGlkIjoiMDI1ZGM4ZTI1ZGVkZjdiZjJmNWQwMDE0N2ExZThjNjciLCJ1c2VySWQiOiIzMDE1NDg5ODQifQ==</vt:lpwstr>
  </property>
</Properties>
</file>